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5" type="#_x0000_t202" style="height:26.6pt;margin-left:6pt;margin-top: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443.25pt;z-index:251658240">
            <v:textbox>
              <w:txbxContent>
                <w:p w:rsidR="00561B2E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OhioHealth Multiple</w:t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 xml:space="preserve"> Sclerosis Conference</w:t>
                  </w:r>
                </w:p>
              </w:txbxContent>
            </v:textbox>
            <w10:wrap type="tight"/>
          </v:shape>
        </w:pic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Neuroscience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 w:rsidR="00F16565">
        <w:rPr>
          <w:rFonts w:ascii="Calibri" w:hAnsi="Calibri"/>
          <w:i/>
          <w:noProof/>
        </w:rPr>
        <w:fldChar w:fldCharType="begin"/>
      </w:r>
      <w:r w:rsidR="00F16565">
        <w:rPr>
          <w:rFonts w:ascii="Calibri" w:hAnsi="Calibri"/>
          <w:i/>
          <w:noProof/>
        </w:rPr>
        <w:instrText xml:space="preserve"> MERGEFIELD FullName \* MERGEFORMAT </w:instrText>
      </w:r>
      <w:r w:rsidR="00F16565">
        <w:rPr>
          <w:rFonts w:ascii="Calibri" w:hAnsi="Calibri"/>
          <w:i/>
          <w:noProof/>
        </w:rPr>
        <w:fldChar w:fldCharType="separate"/>
      </w:r>
      <w:r>
        <w:rPr>
          <w:rFonts w:ascii="Calibri" w:hAnsi="Calibri"/>
          <w:i/>
          <w:noProof/>
        </w:rPr>
        <w:t>«FullName»</w:t>
      </w:r>
      <w:r w:rsidR="00F16565">
        <w:rPr>
          <w:rFonts w:ascii="Calibri" w:hAnsi="Calibri"/>
          <w:i/>
          <w:noProof/>
        </w:rPr>
        <w:fldChar w:fldCharType="end"/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  <w:r w:rsidR="009F6867">
        <w:rPr>
          <w:rFonts w:ascii="Calibri" w:hAnsi="Calibri"/>
          <w:i/>
          <w:noProof/>
        </w:rPr>
        <w:t>This conference</w:t>
      </w:r>
      <w:r w:rsidR="00F16565">
        <w:rPr>
          <w:rFonts w:ascii="Calibri" w:hAnsi="Calibri"/>
          <w:i/>
          <w:noProof/>
        </w:rPr>
        <w:t xml:space="preserve"> is designed for: Neurologists,MS specialists,Certified neuro nurse practitioners, residents / fellows rotating within MS care.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P="00561B2E">
      <w:pPr>
        <w:spacing w:after="120"/>
        <w:rPr>
          <w:rFonts w:ascii="Calibri" w:hAnsi="Calibri"/>
          <w:noProof/>
        </w:rPr>
      </w:pPr>
    </w:p>
    <w:p w:rsidR="00561B2E" w:rsidP="00561B2E">
      <w:pPr>
        <w:spacing w:after="120"/>
        <w:rPr>
          <w:rFonts w:ascii="Calibri" w:hAnsi="Calibri"/>
          <w:noProof/>
        </w:rPr>
      </w:pPr>
      <w:r>
        <w:rPr>
          <w:rFonts w:ascii="Calibri" w:hAnsi="Calibri"/>
          <w:noProof/>
        </w:rPr>
        <w:t>Objectives</w:t>
      </w:r>
    </w:p>
    <w:p w:rsidP="00561B2E">
      <w:pPr>
        <w:spacing w:after="120"/>
        <w:rPr>
          <w:rFonts w:ascii="Calibri" w:hAnsi="Calibri"/>
          <w:noProof/>
        </w:rPr>
      </w:pPr>
    </w:p>
    <w:p w:rsidP="00561B2E">
      <w:pPr>
        <w:spacing w:after="120"/>
        <w:rPr>
          <w:rFonts w:ascii="Calibri" w:hAnsi="Calibri"/>
          <w:noProof/>
        </w:rPr>
      </w:pPr>
      <w:r>
        <w:rPr>
          <w:rFonts w:ascii="Calibri" w:hAnsi="Calibri"/>
          <w:noProof/>
        </w:rPr>
        <w:t>1. Recognize effective therapies and how to access these therapies.</w:t>
      </w:r>
    </w:p>
    <w:p w:rsidP="00561B2E">
      <w:pPr>
        <w:spacing w:after="120"/>
        <w:rPr>
          <w:rFonts w:ascii="Calibri" w:hAnsi="Calibri"/>
          <w:noProof/>
        </w:rPr>
      </w:pPr>
    </w:p>
    <w:p w:rsidP="00561B2E">
      <w:pPr>
        <w:spacing w:after="120"/>
        <w:rPr>
          <w:rFonts w:ascii="Calibri" w:hAnsi="Calibri"/>
          <w:noProof/>
        </w:rPr>
      </w:pPr>
      <w:r>
        <w:rPr>
          <w:rFonts w:ascii="Calibri" w:hAnsi="Calibri"/>
          <w:noProof/>
        </w:rPr>
        <w:t>2. Engage with the OhioHealth MS program for guidance on the care of the MS patient.</w:t>
      </w:r>
    </w:p>
    <w:p w:rsidP="00561B2E">
      <w:pPr>
        <w:spacing w:after="120"/>
        <w:rPr>
          <w:rFonts w:ascii="Calibri" w:hAnsi="Calibri"/>
          <w:noProof/>
        </w:rPr>
      </w:pPr>
    </w:p>
    <w:p w:rsidP="00561B2E">
      <w:pPr>
        <w:spacing w:after="120"/>
        <w:rPr>
          <w:rFonts w:ascii="Calibri" w:hAnsi="Calibri"/>
          <w:noProof/>
        </w:rPr>
      </w:pPr>
      <w:r>
        <w:rPr>
          <w:rFonts w:ascii="Calibri" w:hAnsi="Calibri"/>
          <w:noProof/>
        </w:rPr>
        <w:t>3. Discuss how to provide safe treatments that many physicians are unaware of.</w:t>
      </w:r>
    </w:p>
    <w:p w:rsidP="00561B2E">
      <w:pPr>
        <w:spacing w:after="120"/>
        <w:rPr>
          <w:rFonts w:ascii="Calibri" w:hAnsi="Calibri"/>
          <w:noProof/>
        </w:rPr>
      </w:pPr>
    </w:p>
    <w:p w:rsidR="00561B2E" w:rsidRPr="00D345B6" w:rsidP="00561B2E">
      <w:pPr>
        <w:spacing w:after="120"/>
        <w:rPr>
          <w:rFonts w:ascii="Calibri" w:hAnsi="Calibri"/>
        </w:rPr>
      </w:pP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 w:rsidR="009F6867">
        <w:rPr>
          <w:rFonts w:ascii="Calibri" w:hAnsi="Calibri"/>
          <w:i/>
          <w:noProof/>
        </w:rPr>
        <w:t>3/1</w:t>
      </w:r>
      <w:r w:rsidR="00F16565">
        <w:rPr>
          <w:rFonts w:ascii="Calibri" w:hAnsi="Calibri"/>
          <w:i/>
          <w:noProof/>
        </w:rPr>
        <w:t>/2019 7:30:00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Columbus</w:t>
      </w:r>
    </w:p>
    <w:p w:rsidR="009C1282" w:rsidP="00561B2E">
      <w:pPr>
        <w:spacing w:after="120"/>
        <w:rPr>
          <w:rFonts w:ascii="Calibri" w:hAnsi="Calibri"/>
          <w:noProof/>
        </w:rPr>
      </w:pPr>
      <w:r w:rsidRPr="003A3CD9">
        <w:rPr>
          <w:rFonts w:ascii="Calibri" w:hAnsi="Calibri"/>
          <w:b/>
          <w:i/>
        </w:rPr>
        <w:t xml:space="preserve">Accreditation: </w:t>
      </w:r>
    </w:p>
    <w:p w:rsidR="00561B2E" w:rsidRPr="003A3CD9" w:rsidP="00561B2E">
      <w:pPr>
        <w:spacing w:after="120"/>
        <w:rPr>
          <w:rFonts w:ascii="Calibri" w:hAnsi="Calibri"/>
        </w:rPr>
      </w:pPr>
      <w:r w:rsidR="009C1282">
        <w:rPr>
          <w:rFonts w:ascii="Calibri" w:hAnsi="Calibri"/>
          <w:noProof/>
        </w:rPr>
        <w:t xml:space="preserve">OhioHealth </w:t>
      </w:r>
      <w:r w:rsidR="009C1282">
        <w:rPr>
          <w:rFonts w:ascii="Calibri" w:hAnsi="Calibri"/>
        </w:rPr>
        <w:t>is accredited by the Ohio State Medical Association to provide continuing medical education to physicians. OhioHealth designates this live activity for a maximum of 7.25 AMA PRA Category 1 Credit(s)™. Physicians should claim only the credit commensurate with the extent of their participation in the activity.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="00A55F41">
        <w:rPr>
          <w:rFonts w:ascii="Calibri" w:hAnsi="Calibri"/>
        </w:rPr>
        <w:t>OhioHealth</w:t>
      </w:r>
      <w:r w:rsidRPr="003A3CD9">
        <w:rPr>
          <w:rFonts w:ascii="Calibri" w:hAnsi="Calibri"/>
        </w:rPr>
        <w:t xml:space="preserve"> designates this liv</w:t>
      </w:r>
      <w:r w:rsidR="00B810A5">
        <w:rPr>
          <w:rFonts w:ascii="Calibri" w:hAnsi="Calibri"/>
        </w:rPr>
        <w:t xml:space="preserve">e activity for a maximum of  </w:t>
      </w:r>
      <w:r w:rsidR="009F6867">
        <w:rPr>
          <w:rFonts w:ascii="Calibri" w:hAnsi="Calibri"/>
          <w:noProof/>
        </w:rPr>
        <w:t>6.50</w:t>
      </w:r>
      <w:r w:rsidRPr="003A3CD9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>AMA PRA Category 1 credit(s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bookmarkStart w:id="0" w:name="_GoBack"/>
      <w:bookmarkEnd w:id="0"/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1B2E">
    <w:pPr>
      <w:pStyle w:val="Header"/>
    </w:pPr>
    <w:r w:rsidRPr="005B27EB">
      <w:rPr>
        <w:rFonts w:ascii="Arial" w:hAnsi="Arial" w:cs="Arial"/>
        <w:noProof/>
        <w:color w:val="333399"/>
        <w:sz w:val="22"/>
        <w:szCs w:val="22"/>
      </w:rPr>
      <w:drawing>
        <wp:inline distT="0" distB="0" distL="0" distR="0">
          <wp:extent cx="3362960" cy="812800"/>
          <wp:effectExtent l="0" t="0" r="0" b="0"/>
          <wp:docPr id="3" name="Picture 3" descr="OH Primary small 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 Primary small 2C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9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donna kuhlman</cp:lastModifiedBy>
  <cp:revision>3</cp:revision>
  <dcterms:created xsi:type="dcterms:W3CDTF">2018-06-15T20:32:00Z</dcterms:created>
  <dcterms:modified xsi:type="dcterms:W3CDTF">2018-06-15T21:31:00Z</dcterms:modified>
</cp:coreProperties>
</file>