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561B2E" w:rsidRPr="003A3CD9"/>
    <w:p w:rsidR="00561B2E" w:rsidRPr="003A3CD9" w:rsidP="00561B2E">
      <w:pPr>
        <w:jc w:val="center"/>
        <w:rPr>
          <w:rFonts w:ascii="Calibri" w:hAnsi="Calibri"/>
          <w:b/>
          <w:i/>
        </w:rPr>
      </w:pPr>
      <w:r w:rsidRPr="003A3CD9">
        <w:rPr>
          <w:rFonts w:ascii="Calibri" w:hAnsi="Calibri"/>
          <w:b/>
          <w:i/>
        </w:rPr>
        <w:t>REGULARLY SCHEDULED SERIES ANNOUNCEMENT</w:t>
      </w:r>
    </w:p>
    <w:p w:rsidR="00561B2E" w:rsidRPr="003A3CD9" w:rsidP="00561B2E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5" type="#_x0000_t202" style="height:26.6pt;margin-left:6pt;margin-top: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443.25pt;z-index:251658240">
            <v:textbox>
              <w:txbxContent>
                <w:p w:rsidR="00561B2E" w:rsidRPr="005B7E65" w:rsidP="00561B2E">
                  <w:pPr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>
                    <w:rPr>
                      <w:rFonts w:ascii="Calibri" w:hAnsi="Calibri"/>
                      <w:b/>
                      <w:noProof/>
                      <w:sz w:val="32"/>
                    </w:rPr>
                    <w:t>DH Tumor</w:t>
                  </w:r>
                  <w:r>
                    <w:rPr>
                      <w:rFonts w:ascii="Calibri" w:hAnsi="Calibri"/>
                      <w:b/>
                      <w:noProof/>
                      <w:sz w:val="32"/>
                    </w:rPr>
                    <w:t xml:space="preserve"> Board 2025</w:t>
                  </w:r>
                </w:p>
              </w:txbxContent>
            </v:textbox>
            <w10:wrap type="tight"/>
          </v:shape>
        </w:pict>
      </w:r>
    </w:p>
    <w:p w:rsidR="00561B2E" w:rsidRPr="003A3CD9" w:rsidP="00561B2E">
      <w:pPr>
        <w:jc w:val="center"/>
        <w:rPr>
          <w:rFonts w:ascii="Calibri" w:hAnsi="Calibri"/>
          <w:b/>
          <w:i/>
        </w:rPr>
      </w:pPr>
    </w:p>
    <w:p w:rsidR="00561B2E" w:rsidRPr="003A3CD9" w:rsidP="00561B2E">
      <w:pPr>
        <w:jc w:val="center"/>
        <w:rPr>
          <w:rFonts w:ascii="Calibri" w:hAnsi="Calibri"/>
          <w:b/>
          <w:i/>
        </w:rPr>
      </w:pPr>
    </w:p>
    <w:p w:rsidR="00561B2E" w:rsidRPr="003A3CD9" w:rsidP="00561B2E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Provid</w:t>
      </w:r>
      <w:r w:rsidRPr="003A3CD9">
        <w:rPr>
          <w:rFonts w:ascii="Calibri" w:hAnsi="Calibri"/>
          <w:b/>
          <w:i/>
        </w:rPr>
        <w:t xml:space="preserve">ed by </w:t>
      </w:r>
    </w:p>
    <w:p w:rsidR="00561B2E" w:rsidRPr="003A3CD9" w:rsidP="00561B2E">
      <w:pPr>
        <w:rPr>
          <w:rFonts w:ascii="Calibri" w:hAnsi="Calibri"/>
          <w:b/>
          <w:i/>
        </w:rPr>
      </w:pPr>
    </w:p>
    <w:p w:rsidR="00561B2E" w:rsidP="00561B2E">
      <w:pPr>
        <w:spacing w:after="120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Speaker: </w:t>
      </w:r>
    </w:p>
    <w:p w:rsidR="00561B2E" w:rsidRPr="003A3CD9" w:rsidP="00561B2E">
      <w:pPr>
        <w:spacing w:after="120"/>
        <w:rPr>
          <w:rFonts w:ascii="Calibri" w:hAnsi="Calibri"/>
          <w:b/>
          <w:i/>
        </w:rPr>
      </w:pPr>
      <w:r w:rsidRPr="003A3CD9">
        <w:rPr>
          <w:rFonts w:ascii="Calibri" w:hAnsi="Calibri"/>
          <w:b/>
          <w:i/>
        </w:rPr>
        <w:t>Topic:</w:t>
      </w:r>
      <w:r>
        <w:rPr>
          <w:rFonts w:ascii="Calibri" w:hAnsi="Calibri"/>
          <w:b/>
          <w:i/>
        </w:rPr>
        <w:t xml:space="preserve"> </w:t>
      </w:r>
      <w:r w:rsidR="009F6867">
        <w:rPr>
          <w:rFonts w:ascii="Calibri" w:hAnsi="Calibri"/>
          <w:i/>
          <w:noProof/>
        </w:rPr>
        <w:t>This group</w:t>
      </w:r>
      <w:r w:rsidR="00F16565">
        <w:rPr>
          <w:rFonts w:ascii="Calibri" w:hAnsi="Calibri"/>
          <w:i/>
          <w:noProof/>
        </w:rPr>
        <w:t xml:space="preserve"> of physicians &amp; other healthcare providers meet regularly to discuss patient cancer cases &amp; to share best practices &amp; expert opinion. Each meeting is focused on providing every patient discussed with the best possible treatment options &amp; plan of care through a multidisciplinary approach.</w:t>
      </w:r>
    </w:p>
    <w:p w:rsidR="00561B2E" w:rsidRPr="003A3CD9" w:rsidP="00561B2E">
      <w:pPr>
        <w:rPr>
          <w:rFonts w:ascii="Calibri" w:hAnsi="Calibri"/>
          <w:b/>
        </w:rPr>
      </w:pPr>
      <w:r w:rsidRPr="003A3CD9">
        <w:rPr>
          <w:rFonts w:ascii="Calibri" w:hAnsi="Calibri"/>
          <w:b/>
          <w:i/>
        </w:rPr>
        <w:t xml:space="preserve">Purpose or Objectives: </w:t>
      </w:r>
      <w:r w:rsidRPr="003A3CD9">
        <w:rPr>
          <w:rFonts w:ascii="Calibri" w:hAnsi="Calibri"/>
          <w:b/>
        </w:rPr>
        <w:t xml:space="preserve"> At the conclusion of this activity, the participant will be able to:</w:t>
      </w:r>
    </w:p>
    <w:p w:rsidR="00561B2E" w:rsidRPr="00D345B6" w:rsidP="00561B2E">
      <w:pPr>
        <w:spacing w:after="120"/>
        <w:rPr>
          <w:rFonts w:ascii="Calibri" w:hAnsi="Calibri"/>
        </w:rPr>
      </w:pPr>
      <w:r>
        <w:rPr>
          <w:rFonts w:ascii="Calibri" w:hAnsi="Calibri"/>
          <w:noProof/>
        </w:rPr>
        <w:t>1 Discuss</w:t>
      </w:r>
      <w:r>
        <w:rPr>
          <w:rFonts w:ascii="Calibri" w:hAnsi="Calibri"/>
          <w:noProof/>
        </w:rPr>
        <w:t xml:space="preserve"> the staging of cases presented and consider stage when selecting best treatment(s).</w:t>
      </w:r>
    </w:p>
    <w:p w:rsidP="00561B2E">
      <w:pPr>
        <w:spacing w:after="120"/>
        <w:rPr>
          <w:rFonts w:ascii="Calibri" w:hAnsi="Calibri"/>
          <w:noProof/>
        </w:rPr>
      </w:pPr>
      <w:r>
        <w:rPr>
          <w:rFonts w:ascii="Calibri" w:hAnsi="Calibri"/>
          <w:noProof/>
        </w:rPr>
        <w:t>1 Discuss the staging of cases presented and consider stage when selecting best treatment(s).</w:t>
      </w:r>
    </w:p>
    <w:p w:rsidP="00561B2E">
      <w:pPr>
        <w:spacing w:after="120"/>
        <w:rPr>
          <w:rFonts w:ascii="Calibri" w:hAnsi="Calibri"/>
          <w:noProof/>
        </w:rPr>
      </w:pPr>
      <w:r>
        <w:rPr>
          <w:rFonts w:ascii="Calibri" w:hAnsi="Calibri"/>
          <w:noProof/>
        </w:rPr>
        <w:t>2 Include a multidisciplinary approach to managing oncology cases</w:t>
      </w:r>
    </w:p>
    <w:p w:rsidP="00561B2E">
      <w:pPr>
        <w:spacing w:after="120"/>
        <w:rPr>
          <w:rFonts w:ascii="Calibri" w:hAnsi="Calibri"/>
          <w:noProof/>
        </w:rPr>
      </w:pPr>
      <w:r>
        <w:rPr>
          <w:rFonts w:ascii="Calibri" w:hAnsi="Calibri"/>
          <w:noProof/>
        </w:rPr>
        <w:t>3 Improve competence of practitioners in managing cancer patients.</w:t>
      </w:r>
    </w:p>
    <w:p w:rsidP="00561B2E">
      <w:pPr>
        <w:spacing w:after="120"/>
        <w:rPr>
          <w:rFonts w:ascii="Calibri" w:hAnsi="Calibri"/>
          <w:noProof/>
        </w:rPr>
      </w:pPr>
      <w:r>
        <w:rPr>
          <w:rFonts w:ascii="Calibri" w:hAnsi="Calibri"/>
          <w:noProof/>
        </w:rPr>
        <w:t>4 Identify clinical trials that might be suitable for the patients presented.</w:t>
      </w:r>
    </w:p>
    <w:p w:rsidR="00561B2E" w:rsidRPr="00D345B6" w:rsidP="00561B2E">
      <w:pPr>
        <w:spacing w:after="120"/>
        <w:rPr>
          <w:rFonts w:ascii="Calibri" w:hAnsi="Calibri"/>
        </w:rPr>
      </w:pPr>
      <w:r>
        <w:rPr>
          <w:rFonts w:ascii="Calibri" w:hAnsi="Calibri"/>
          <w:noProof/>
        </w:rPr>
        <w:t>5 Recognize new technologies and techniques in oncology management</w:t>
      </w:r>
    </w:p>
    <w:p w:rsidR="00561B2E" w:rsidRPr="003A3CD9" w:rsidP="00561B2E">
      <w:pPr>
        <w:spacing w:after="120"/>
        <w:rPr>
          <w:rFonts w:ascii="Calibri" w:hAnsi="Calibri"/>
          <w:b/>
          <w:i/>
        </w:rPr>
      </w:pPr>
      <w:r w:rsidRPr="003A3CD9">
        <w:rPr>
          <w:rFonts w:ascii="Calibri" w:hAnsi="Calibri"/>
          <w:b/>
          <w:i/>
        </w:rPr>
        <w:t xml:space="preserve">Date/Time: </w:t>
      </w:r>
      <w:r w:rsidR="009F6867">
        <w:rPr>
          <w:rFonts w:ascii="Calibri" w:hAnsi="Calibri"/>
          <w:i/>
          <w:noProof/>
        </w:rPr>
        <w:t>1/7</w:t>
      </w:r>
      <w:r w:rsidR="00F16565">
        <w:rPr>
          <w:rFonts w:ascii="Calibri" w:hAnsi="Calibri"/>
          <w:i/>
          <w:noProof/>
        </w:rPr>
        <w:t>/2025 7:00:00 AM</w:t>
      </w:r>
      <w:r w:rsidRPr="007B5356">
        <w:rPr>
          <w:rFonts w:ascii="Calibri" w:hAnsi="Calibri"/>
          <w:i/>
        </w:rPr>
        <w:t xml:space="preserve">  </w:t>
      </w:r>
      <w:r w:rsidRPr="003A3CD9">
        <w:rPr>
          <w:rFonts w:ascii="Calibri" w:hAnsi="Calibri"/>
          <w:b/>
          <w:i/>
        </w:rPr>
        <w:t xml:space="preserve">  </w:t>
      </w:r>
    </w:p>
    <w:p w:rsidR="00561B2E" w:rsidRPr="003A3CD9" w:rsidP="00561B2E">
      <w:pPr>
        <w:spacing w:after="120"/>
        <w:rPr>
          <w:rFonts w:ascii="Calibri" w:hAnsi="Calibri"/>
          <w:b/>
          <w:i/>
        </w:rPr>
      </w:pPr>
      <w:r w:rsidRPr="003A3CD9">
        <w:rPr>
          <w:rFonts w:ascii="Calibri" w:hAnsi="Calibri"/>
          <w:b/>
          <w:i/>
        </w:rPr>
        <w:t>Location</w:t>
      </w:r>
      <w:r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i/>
          <w:noProof/>
        </w:rPr>
        <w:t>OhioHealth Doctors</w:t>
      </w:r>
      <w:r w:rsidR="00F16565">
        <w:rPr>
          <w:rFonts w:ascii="Calibri" w:hAnsi="Calibri"/>
          <w:i/>
          <w:noProof/>
        </w:rPr>
        <w:t xml:space="preserve"> Hospital</w:t>
      </w:r>
    </w:p>
    <w:p w:rsidR="009C1282" w:rsidP="00561B2E">
      <w:pPr>
        <w:spacing w:after="120"/>
        <w:rPr>
          <w:rFonts w:ascii="Calibri" w:hAnsi="Calibri"/>
          <w:noProof/>
        </w:rPr>
      </w:pPr>
      <w:r w:rsidRPr="003A3CD9">
        <w:rPr>
          <w:rFonts w:ascii="Calibri" w:hAnsi="Calibri"/>
          <w:b/>
          <w:i/>
        </w:rPr>
        <w:t xml:space="preserve">Accreditation: </w:t>
      </w:r>
    </w:p>
    <w:p w:rsidR="009C1282" w:rsidP="00561B2E">
      <w:pPr>
        <w:spacing w:after="120"/>
        <w:rPr>
          <w:rFonts w:ascii="Calibri" w:hAnsi="Calibri"/>
          <w:noProof/>
        </w:rPr>
      </w:pPr>
      <w:r>
        <w:rPr>
          <w:rFonts w:ascii="Calibri" w:hAnsi="Calibri"/>
          <w:noProof/>
        </w:rPr>
        <w:t xml:space="preserve">    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    AMA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    OhioHealth is accredited by the Ohio State Medical Association (OSMA) to provide continuing medical education to physicians.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    OhioHealth designates this Live Activity activity for a maximum of 1.00 AMA PRA Category 1 Credit(s)™. Physicians should claim only the credit commensurate with the extent of their participation in the activity.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    AOA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    OhioHealth Doctors Hospital is accredited by the American Osteopathic Association to provide osteopathic continuing medical education for physicians.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    OhioHealth Doctors Hospital designates this program for a maximum of 1.00 AOA Credit Category 1-_ credits and will report CME and specialty credits commensurate with the extent of the physician's participation in this activity.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    ACPE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    OhioHealth Pharmacy Services is accredited by the Accreditation Council for Pharmacy Education as a provider of continuing pharmacy education. UAN: xxxx-xxxx-xx-xxx-xxx-P/T; Credits: x.xx hour (x.xx CEU); Participants must complete the entire activity to receive CPE credit. Commercial Support - This activity is not supported financially by an outside organization.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9C1282" w:rsidP="00561B2E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:rsidR="00561B2E" w:rsidRPr="003A3CD9" w:rsidP="00561B2E">
      <w:pPr>
        <w:spacing w:after="120"/>
        <w:rPr>
          <w:rFonts w:ascii="Calibri" w:hAnsi="Calibri"/>
        </w:rPr>
      </w:pPr>
    </w:p>
    <w:p w:rsidR="00561B2E" w:rsidRPr="003A3CD9" w:rsidP="00561B2E">
      <w:pPr>
        <w:spacing w:after="120"/>
        <w:rPr>
          <w:rFonts w:ascii="Calibri" w:hAnsi="Calibri"/>
        </w:rPr>
      </w:pPr>
      <w:r w:rsidRPr="003A3CD9">
        <w:rPr>
          <w:rFonts w:ascii="Calibri" w:hAnsi="Calibri"/>
          <w:b/>
          <w:i/>
        </w:rPr>
        <w:t xml:space="preserve">Credit Designation:  </w:t>
      </w:r>
      <w:r w:rsidRPr="003A3CD9">
        <w:rPr>
          <w:rFonts w:ascii="Calibri" w:hAnsi="Calibri"/>
        </w:rPr>
        <w:t xml:space="preserve">The </w:t>
      </w:r>
      <w:r w:rsidR="00A55F41">
        <w:rPr>
          <w:rFonts w:ascii="Calibri" w:hAnsi="Calibri"/>
        </w:rPr>
        <w:t>OhioHealth</w:t>
      </w:r>
      <w:r w:rsidRPr="003A3CD9">
        <w:rPr>
          <w:rFonts w:ascii="Calibri" w:hAnsi="Calibri"/>
        </w:rPr>
        <w:t xml:space="preserve"> designates this liv</w:t>
      </w:r>
      <w:r w:rsidR="00B810A5">
        <w:rPr>
          <w:rFonts w:ascii="Calibri" w:hAnsi="Calibri"/>
        </w:rPr>
        <w:t xml:space="preserve">e activity for a maximum of  </w:t>
      </w:r>
      <w:r w:rsidR="009F6867">
        <w:rPr>
          <w:rFonts w:ascii="Calibri" w:hAnsi="Calibri"/>
          <w:noProof/>
        </w:rPr>
        <w:t>1.00</w:t>
      </w:r>
      <w:r w:rsidRPr="003A3CD9">
        <w:rPr>
          <w:rFonts w:ascii="Calibri" w:hAnsi="Calibri"/>
        </w:rPr>
        <w:t xml:space="preserve"> </w:t>
      </w:r>
      <w:r w:rsidRPr="003A3CD9">
        <w:rPr>
          <w:rFonts w:ascii="Calibri" w:hAnsi="Calibri"/>
          <w:i/>
        </w:rPr>
        <w:t>AMA PRA Category 1 credit(s</w:t>
      </w:r>
      <w:r w:rsidRPr="003A3CD9">
        <w:rPr>
          <w:rFonts w:ascii="Calibri" w:hAnsi="Calibri"/>
        </w:rPr>
        <w:t xml:space="preserve">)™. Physicians should claim </w:t>
      </w:r>
      <w:r>
        <w:rPr>
          <w:rFonts w:ascii="Calibri" w:hAnsi="Calibri"/>
        </w:rPr>
        <w:t xml:space="preserve">only the </w:t>
      </w:r>
      <w:r w:rsidRPr="003A3CD9">
        <w:rPr>
          <w:rFonts w:ascii="Calibri" w:hAnsi="Calibri"/>
        </w:rPr>
        <w:t>credit commensurate with the extent of their participation in the activity.</w:t>
      </w:r>
    </w:p>
    <w:p w:rsidR="00561B2E" w:rsidRPr="003A3364" w:rsidP="00561B2E">
      <w:pPr>
        <w:rPr>
          <w:rFonts w:ascii="Calibri" w:hAnsi="Calibri"/>
          <w:b/>
          <w:i/>
        </w:rPr>
      </w:pPr>
      <w:r w:rsidRPr="003A3CD9">
        <w:rPr>
          <w:rFonts w:ascii="Calibri" w:hAnsi="Calibri"/>
          <w:b/>
          <w:i/>
        </w:rPr>
        <w:t>Disclosure of Financial Relationships:</w:t>
      </w:r>
    </w:p>
    <w:p w:rsidR="00561B2E" w:rsidRPr="003A3CD9" w:rsidP="00561B2E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The planners, </w:t>
      </w:r>
      <w:r w:rsidRPr="003A3CD9">
        <w:rPr>
          <w:rFonts w:ascii="Calibri" w:hAnsi="Calibri"/>
          <w:i/>
        </w:rPr>
        <w:t>moderators</w:t>
      </w:r>
      <w:r>
        <w:rPr>
          <w:rFonts w:ascii="Calibri" w:hAnsi="Calibri"/>
          <w:i/>
        </w:rPr>
        <w:t xml:space="preserve"> or speakers</w:t>
      </w:r>
      <w:r w:rsidRPr="003A3CD9">
        <w:rPr>
          <w:rFonts w:ascii="Calibri" w:hAnsi="Calibri"/>
          <w:i/>
        </w:rPr>
        <w:t xml:space="preserve"> of this RSS have the following financial relationship(s) with commercial interests to disclose:</w:t>
      </w:r>
    </w:p>
    <w:p w:rsidR="00561B2E" w:rsidRPr="00422F56" w:rsidP="00561B2E">
      <w:pPr>
        <w:rPr>
          <w:rFonts w:ascii="Calibri" w:hAnsi="Calibri"/>
          <w:i/>
        </w:rPr>
      </w:pPr>
      <w:r>
        <w:rPr>
          <w:rFonts w:ascii="Calibri" w:hAnsi="Calibri"/>
          <w:i/>
        </w:rPr>
        <w:tab/>
      </w:r>
      <w:bookmarkStart w:id="0" w:name="_GoBack"/>
      <w:bookmarkEnd w:id="0"/>
    </w:p>
    <w:p w:rsidR="00561B2E" w:rsidRPr="003A3CD9" w:rsidP="00561B2E">
      <w:pPr>
        <w:rPr>
          <w:rFonts w:ascii="Calibri" w:hAnsi="Calibri"/>
        </w:rPr>
      </w:pPr>
    </w:p>
    <w:sectPr w:rsidSect="00561B2E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1B2E">
    <w:pPr>
      <w:pStyle w:val="Header"/>
    </w:pPr>
    <w:r w:rsidRPr="005B27EB">
      <w:rPr>
        <w:rFonts w:ascii="Arial" w:hAnsi="Arial" w:cs="Arial"/>
        <w:noProof/>
        <w:color w:val="333399"/>
        <w:sz w:val="22"/>
        <w:szCs w:val="22"/>
      </w:rPr>
      <w:drawing>
        <wp:inline distT="0" distB="0" distL="0" distR="0">
          <wp:extent cx="3362960" cy="812800"/>
          <wp:effectExtent l="0" t="0" r="0" b="0"/>
          <wp:docPr id="3" name="Picture 3" descr="OH Primary small 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H Primary small 2C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96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E712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B7E6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B7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B7E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7E65"/>
    <w:rPr>
      <w:sz w:val="24"/>
      <w:szCs w:val="24"/>
    </w:rPr>
  </w:style>
  <w:style w:type="paragraph" w:styleId="Footer">
    <w:name w:val="footer"/>
    <w:basedOn w:val="Normal"/>
    <w:link w:val="FooterChar"/>
    <w:rsid w:val="005B7E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7E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MabryLeaA</dc:creator>
  <cp:lastModifiedBy>donna kuhlman</cp:lastModifiedBy>
  <cp:revision>3</cp:revision>
  <dcterms:created xsi:type="dcterms:W3CDTF">2018-06-15T20:32:00Z</dcterms:created>
  <dcterms:modified xsi:type="dcterms:W3CDTF">2018-06-15T21:31:00Z</dcterms:modified>
</cp:coreProperties>
</file>