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561B2E" w:rsidRPr="003A3CD9"/>
    <w:p w:rsidR="00561B2E" w:rsidRPr="003A3CD9" w:rsidP="00561B2E">
      <w:pPr>
        <w:jc w:val="center"/>
        <w:rPr>
          <w:rFonts w:ascii="Calibri" w:hAnsi="Calibri"/>
          <w:b/>
          <w:i/>
        </w:rPr>
      </w:pPr>
      <w:r w:rsidRPr="003A3CD9">
        <w:rPr>
          <w:rFonts w:ascii="Calibri" w:hAnsi="Calibri"/>
          <w:b/>
          <w:i/>
        </w:rPr>
        <w:t>REGULARLY SCHEDULED SERIES ANNOUNCEMENT</w:t>
      </w:r>
    </w:p>
    <w:p w:rsidR="00561B2E" w:rsidRPr="003A3CD9" w:rsidP="00561B2E">
      <w:pPr>
        <w:jc w:val="center"/>
        <w:rPr>
          <w:rFonts w:ascii="Calibri" w:hAnsi="Calibri"/>
          <w:b/>
          <w:i/>
        </w:rPr>
      </w:pPr>
      <w:r>
        <w:rPr>
          <w:rFonts w:ascii="Calibri" w:hAnsi="Calibri"/>
          <w:b/>
          <w:i/>
          <w:noProof/>
        </w:rPr>
        <w:pict>
          <v:shapetype id="_x0000_t202" coordsize="21600,21600" o:spt="202" path="m,l,21600r21600,l21600,xe">
            <v:stroke joinstyle="miter"/>
            <v:path gradientshapeok="t" o:connecttype="rect"/>
          </v:shapetype>
          <v:shape id="Text Box 3" o:spid="_x0000_s1025" type="#_x0000_t202" style="height:26.6pt;margin-left:6pt;margin-top:4pt;mso-height-percent:0;mso-height-relative:margin;mso-width-percent:0;mso-width-relative:margin;mso-wrap-distance-bottom:0;mso-wrap-distance-left:9pt;mso-wrap-distance-right:9pt;mso-wrap-distance-top:0;mso-wrap-style:square;position:absolute;v-text-anchor:top;visibility:visible;width:443.25pt;z-index:251658240">
            <v:textbox>
              <w:txbxContent>
                <w:p w:rsidR="00561B2E" w:rsidRPr="005B7E65" w:rsidP="00561B2E">
                  <w:pPr>
                    <w:jc w:val="center"/>
                    <w:rPr>
                      <w:rFonts w:ascii="Calibri" w:hAnsi="Calibri"/>
                      <w:b/>
                      <w:sz w:val="32"/>
                    </w:rPr>
                  </w:pPr>
                  <w:r>
                    <w:rPr>
                      <w:rFonts w:ascii="Calibri" w:hAnsi="Calibri"/>
                      <w:b/>
                      <w:noProof/>
                      <w:sz w:val="32"/>
                    </w:rPr>
                    <w:t>OhioHealth 8th</w:t>
                  </w:r>
                  <w:r>
                    <w:rPr>
                      <w:rFonts w:ascii="Calibri" w:hAnsi="Calibri"/>
                      <w:b/>
                      <w:noProof/>
                      <w:sz w:val="32"/>
                    </w:rPr>
                    <w:t xml:space="preserve"> Annual Advanced Practice Provider Virtual Conference</w:t>
                  </w:r>
                </w:p>
              </w:txbxContent>
            </v:textbox>
            <w10:wrap type="tight"/>
          </v:shape>
        </w:pict>
      </w:r>
    </w:p>
    <w:p w:rsidR="00561B2E" w:rsidRPr="003A3CD9" w:rsidP="00561B2E">
      <w:pPr>
        <w:jc w:val="center"/>
        <w:rPr>
          <w:rFonts w:ascii="Calibri" w:hAnsi="Calibri"/>
          <w:b/>
          <w:i/>
        </w:rPr>
      </w:pPr>
    </w:p>
    <w:p w:rsidR="00561B2E" w:rsidRPr="003A3CD9" w:rsidP="00561B2E">
      <w:pPr>
        <w:jc w:val="center"/>
        <w:rPr>
          <w:rFonts w:ascii="Calibri" w:hAnsi="Calibri"/>
          <w:b/>
          <w:i/>
        </w:rPr>
      </w:pPr>
    </w:p>
    <w:p w:rsidR="00561B2E" w:rsidRPr="003A3CD9" w:rsidP="00561B2E">
      <w:pPr>
        <w:jc w:val="center"/>
        <w:rPr>
          <w:rFonts w:ascii="Calibri" w:hAnsi="Calibri"/>
          <w:b/>
          <w:i/>
        </w:rPr>
      </w:pPr>
      <w:r>
        <w:rPr>
          <w:rFonts w:ascii="Calibri" w:hAnsi="Calibri"/>
          <w:b/>
          <w:i/>
        </w:rPr>
        <w:t>Provid</w:t>
      </w:r>
      <w:r w:rsidRPr="003A3CD9">
        <w:rPr>
          <w:rFonts w:ascii="Calibri" w:hAnsi="Calibri"/>
          <w:b/>
          <w:i/>
        </w:rPr>
        <w:t xml:space="preserve">ed by </w:t>
      </w:r>
      <w:r>
        <w:rPr>
          <w:rFonts w:ascii="Calibri" w:hAnsi="Calibri"/>
          <w:b/>
          <w:i/>
          <w:noProof/>
        </w:rPr>
        <w:t>APP Dept</w:t>
      </w:r>
      <w:r w:rsidR="00F16565">
        <w:rPr>
          <w:rFonts w:ascii="Calibri" w:hAnsi="Calibri"/>
          <w:b/>
          <w:i/>
          <w:noProof/>
        </w:rPr>
        <w:t>/RMH</w:t>
      </w:r>
    </w:p>
    <w:p w:rsidR="00561B2E" w:rsidRPr="003A3CD9" w:rsidP="00561B2E">
      <w:pPr>
        <w:rPr>
          <w:rFonts w:ascii="Calibri" w:hAnsi="Calibri"/>
          <w:b/>
          <w:i/>
        </w:rPr>
      </w:pPr>
    </w:p>
    <w:p w:rsidR="00561B2E" w:rsidP="00561B2E">
      <w:pPr>
        <w:spacing w:after="120"/>
        <w:rPr>
          <w:rFonts w:ascii="Calibri" w:hAnsi="Calibri"/>
          <w:b/>
          <w:i/>
        </w:rPr>
      </w:pPr>
      <w:r>
        <w:rPr>
          <w:rFonts w:ascii="Calibri" w:hAnsi="Calibri"/>
          <w:b/>
          <w:i/>
        </w:rPr>
        <w:t xml:space="preserve">Speaker: </w:t>
      </w:r>
      <w:r>
        <w:rPr>
          <w:rFonts w:ascii="Calibri" w:hAnsi="Calibri"/>
          <w:i/>
          <w:noProof/>
        </w:rPr>
        <w:t>Jennifer Fisher</w:t>
      </w:r>
      <w:r w:rsidR="00F16565">
        <w:rPr>
          <w:rFonts w:ascii="Calibri" w:hAnsi="Calibri"/>
          <w:i/>
          <w:noProof/>
        </w:rPr>
        <w:t>, MSN, RN, AGACNP-BC</w:t>
      </w:r>
    </w:p>
    <w:p w:rsidR="00561B2E" w:rsidRPr="003A3CD9" w:rsidP="00561B2E">
      <w:pPr>
        <w:spacing w:after="120"/>
        <w:rPr>
          <w:rFonts w:ascii="Calibri" w:hAnsi="Calibri"/>
          <w:b/>
          <w:i/>
        </w:rPr>
      </w:pPr>
      <w:r w:rsidRPr="003A3CD9">
        <w:rPr>
          <w:rFonts w:ascii="Calibri" w:hAnsi="Calibri"/>
          <w:b/>
          <w:i/>
        </w:rPr>
        <w:t>Topic:</w:t>
      </w:r>
      <w:r>
        <w:rPr>
          <w:rFonts w:ascii="Calibri" w:hAnsi="Calibri"/>
          <w:b/>
          <w:i/>
        </w:rPr>
        <w:t xml:space="preserve"> </w:t>
      </w:r>
      <w:r w:rsidR="009F6867">
        <w:rPr>
          <w:rFonts w:ascii="Calibri" w:hAnsi="Calibri"/>
          <w:i/>
          <w:noProof/>
        </w:rPr>
        <w:t>&lt;p&gt;</w:t>
      </w:r>
      <w:r w:rsidR="00F16565">
        <w:rPr>
          <w:rFonts w:ascii="Calibri" w:hAnsi="Calibri"/>
          <w:i/>
          <w:noProof/>
        </w:rPr>
        <w:t>Thank you for your interest in the OhioHealth 2021 APP Conference! Please note we will be holding this year's conference virtually. Please know that the same care has been taken to ensure the delivery of quality, timely clinical knowledge from dynamic speakers, now from the comfort of your own home or office. We hope you enjoy the conference!&lt;br&gt;&lt;br&gt;The 2021 OhioHealth APP Virtual Conference will present relevant topics to Advanced Practice Providers, Physicians and other health care professionals to improve their practice in the current environment.&lt;br&gt;&lt;/p&gt;&lt;p&gt;&amp;nbsp;&lt;/p&gt;</w:t>
      </w:r>
    </w:p>
    <w:p w:rsidR="00561B2E" w:rsidRPr="003A3CD9" w:rsidP="00561B2E">
      <w:pPr>
        <w:rPr>
          <w:rFonts w:ascii="Calibri" w:hAnsi="Calibri"/>
          <w:b/>
        </w:rPr>
      </w:pPr>
      <w:r w:rsidRPr="003A3CD9">
        <w:rPr>
          <w:rFonts w:ascii="Calibri" w:hAnsi="Calibri"/>
          <w:b/>
          <w:i/>
        </w:rPr>
        <w:t xml:space="preserve">Purpose or Objectives: </w:t>
      </w:r>
      <w:r w:rsidRPr="003A3CD9">
        <w:rPr>
          <w:rFonts w:ascii="Calibri" w:hAnsi="Calibri"/>
          <w:b/>
        </w:rPr>
        <w:t xml:space="preserve"> At the conclusion of this activity, the participant will be able to:</w:t>
      </w:r>
    </w:p>
    <w:p w:rsidR="00561B2E" w:rsidRPr="00D345B6" w:rsidP="00561B2E">
      <w:pPr>
        <w:spacing w:after="120"/>
        <w:rPr>
          <w:rFonts w:ascii="Calibri" w:hAnsi="Calibri"/>
        </w:rPr>
      </w:pPr>
      <w:r>
        <w:rPr>
          <w:rFonts w:ascii="Calibri" w:hAnsi="Calibri"/>
          <w:noProof/>
        </w:rPr>
        <w:t>1 1.</w:t>
      </w:r>
      <w:r>
        <w:rPr>
          <w:rFonts w:ascii="Calibri" w:hAnsi="Calibri"/>
          <w:noProof/>
        </w:rPr>
        <w:t xml:space="preserve"> Review of current difficulties in the management of the opioid-tolerant patients and the benefits to opioid-sparing techniques.</w:t>
      </w:r>
    </w:p>
    <w:p w:rsidP="00561B2E">
      <w:pPr>
        <w:spacing w:after="120"/>
        <w:rPr>
          <w:rFonts w:ascii="Calibri" w:hAnsi="Calibri"/>
          <w:noProof/>
        </w:rPr>
      </w:pPr>
      <w:r>
        <w:rPr>
          <w:rFonts w:ascii="Calibri" w:hAnsi="Calibri"/>
          <w:noProof/>
        </w:rPr>
        <w:t>2 2. Identify important characteristics of palliative care.</w:t>
      </w:r>
    </w:p>
    <w:p w:rsidP="00561B2E">
      <w:pPr>
        <w:spacing w:after="120"/>
        <w:rPr>
          <w:rFonts w:ascii="Calibri" w:hAnsi="Calibri"/>
          <w:noProof/>
        </w:rPr>
      </w:pPr>
      <w:r>
        <w:rPr>
          <w:rFonts w:ascii="Calibri" w:hAnsi="Calibri"/>
          <w:noProof/>
        </w:rPr>
        <w:t>3 3. Gain skills to utilize safer, more effective medications in older adults.</w:t>
      </w:r>
    </w:p>
    <w:p w:rsidP="00561B2E">
      <w:pPr>
        <w:spacing w:after="120"/>
        <w:rPr>
          <w:rFonts w:ascii="Calibri" w:hAnsi="Calibri"/>
          <w:noProof/>
        </w:rPr>
      </w:pPr>
      <w:r>
        <w:rPr>
          <w:rFonts w:ascii="Calibri" w:hAnsi="Calibri"/>
          <w:noProof/>
        </w:rPr>
        <w:t>4 4. Review the basics of telehealth medicine and future directions in virtual care.</w:t>
      </w:r>
    </w:p>
    <w:p w:rsidR="00561B2E" w:rsidRPr="00D345B6" w:rsidP="00561B2E">
      <w:pPr>
        <w:spacing w:after="120"/>
        <w:rPr>
          <w:rFonts w:ascii="Calibri" w:hAnsi="Calibri"/>
        </w:rPr>
      </w:pPr>
      <w:r>
        <w:rPr>
          <w:rFonts w:ascii="Calibri" w:hAnsi="Calibri"/>
          <w:noProof/>
        </w:rPr>
        <w:t>5 5. Discuss chronic symptoms of patients who have recovered from COVID-19 and provide a personal perspective of a patient who has survived COVID.</w:t>
      </w:r>
    </w:p>
    <w:p w:rsidR="00561B2E" w:rsidRPr="003A3CD9" w:rsidP="00561B2E">
      <w:pPr>
        <w:spacing w:after="120"/>
        <w:rPr>
          <w:rFonts w:ascii="Calibri" w:hAnsi="Calibri"/>
          <w:b/>
          <w:i/>
        </w:rPr>
      </w:pPr>
      <w:r w:rsidRPr="003A3CD9">
        <w:rPr>
          <w:rFonts w:ascii="Calibri" w:hAnsi="Calibri"/>
          <w:b/>
          <w:i/>
        </w:rPr>
        <w:t xml:space="preserve">Date/Time: </w:t>
      </w:r>
      <w:r w:rsidR="009F6867">
        <w:rPr>
          <w:rFonts w:ascii="Calibri" w:hAnsi="Calibri"/>
          <w:i/>
          <w:noProof/>
        </w:rPr>
        <w:t>9/24</w:t>
      </w:r>
      <w:r w:rsidR="00F16565">
        <w:rPr>
          <w:rFonts w:ascii="Calibri" w:hAnsi="Calibri"/>
          <w:i/>
          <w:noProof/>
        </w:rPr>
        <w:t>/2021 8:30:00 AM</w:t>
      </w:r>
      <w:r w:rsidRPr="007B5356">
        <w:rPr>
          <w:rFonts w:ascii="Calibri" w:hAnsi="Calibri"/>
          <w:i/>
        </w:rPr>
        <w:t xml:space="preserve">  </w:t>
      </w:r>
      <w:r w:rsidRPr="003A3CD9">
        <w:rPr>
          <w:rFonts w:ascii="Calibri" w:hAnsi="Calibri"/>
          <w:b/>
          <w:i/>
        </w:rPr>
        <w:t xml:space="preserve">  </w:t>
      </w:r>
    </w:p>
    <w:p w:rsidR="00561B2E" w:rsidRPr="003A3CD9" w:rsidP="00561B2E">
      <w:pPr>
        <w:spacing w:after="120"/>
        <w:rPr>
          <w:rFonts w:ascii="Calibri" w:hAnsi="Calibri"/>
          <w:b/>
          <w:i/>
        </w:rPr>
      </w:pPr>
      <w:r w:rsidRPr="003A3CD9">
        <w:rPr>
          <w:rFonts w:ascii="Calibri" w:hAnsi="Calibri"/>
          <w:b/>
          <w:i/>
        </w:rPr>
        <w:t>Location</w:t>
      </w:r>
      <w:r>
        <w:rPr>
          <w:rFonts w:ascii="Calibri" w:hAnsi="Calibri"/>
          <w:b/>
          <w:i/>
        </w:rPr>
        <w:t xml:space="preserve"> </w:t>
      </w:r>
      <w:r>
        <w:rPr>
          <w:rFonts w:ascii="Calibri" w:hAnsi="Calibri"/>
          <w:i/>
          <w:noProof/>
        </w:rPr>
        <w:t>Live Webex</w:t>
      </w:r>
    </w:p>
    <w:p w:rsidR="009C1282" w:rsidP="00561B2E">
      <w:pPr>
        <w:spacing w:after="120"/>
        <w:rPr>
          <w:rFonts w:ascii="Calibri" w:hAnsi="Calibri"/>
          <w:noProof/>
        </w:rPr>
      </w:pPr>
      <w:r w:rsidRPr="003A3CD9">
        <w:rPr>
          <w:rFonts w:ascii="Calibri" w:hAnsi="Calibri"/>
          <w:b/>
          <w:i/>
        </w:rPr>
        <w:t xml:space="preserve">Accreditation: </w:t>
      </w:r>
    </w:p>
    <w:p w:rsidR="009C1282" w:rsidP="00561B2E">
      <w:pPr>
        <w:spacing w:after="120"/>
        <w:rPr>
          <w:rFonts w:ascii="Calibri" w:hAnsi="Calibri"/>
          <w:noProof/>
        </w:rPr>
      </w:pPr>
      <w:r>
        <w:rPr>
          <w:rFonts w:ascii="Calibri" w:hAnsi="Calibri"/>
          <w:noProof/>
        </w:rPr>
        <w:t xml:space="preserve">    </w:t>
      </w:r>
    </w:p>
    <w:p w:rsidR="009C1282" w:rsidP="00561B2E">
      <w:pPr>
        <w:spacing w:after="120"/>
        <w:rPr>
          <w:rFonts w:ascii="Calibri" w:hAnsi="Calibri"/>
        </w:rPr>
      </w:pPr>
      <w:r>
        <w:rPr>
          <w:rFonts w:ascii="Calibri" w:hAnsi="Calibri"/>
        </w:rPr>
        <w:t xml:space="preserve">        </w:t>
      </w:r>
    </w:p>
    <w:p w:rsidR="009C1282" w:rsidP="00561B2E">
      <w:pPr>
        <w:spacing w:after="120"/>
        <w:rPr>
          <w:rFonts w:ascii="Calibri" w:hAnsi="Calibri"/>
        </w:rPr>
      </w:pPr>
      <w:r>
        <w:rPr>
          <w:rFonts w:ascii="Calibri" w:hAnsi="Calibri"/>
        </w:rPr>
        <w:t xml:space="preserve">            AMA</w:t>
      </w:r>
    </w:p>
    <w:p w:rsidR="009C1282" w:rsidP="00561B2E">
      <w:pPr>
        <w:spacing w:after="120"/>
        <w:rPr>
          <w:rFonts w:ascii="Calibri" w:hAnsi="Calibri"/>
        </w:rPr>
      </w:pPr>
      <w:r>
        <w:rPr>
          <w:rFonts w:ascii="Calibri" w:hAnsi="Calibri"/>
        </w:rPr>
        <w:t xml:space="preserve">        </w:t>
      </w:r>
    </w:p>
    <w:p w:rsidR="009C1282" w:rsidP="00561B2E">
      <w:pPr>
        <w:spacing w:after="120"/>
        <w:rPr>
          <w:rFonts w:ascii="Calibri" w:hAnsi="Calibri"/>
        </w:rPr>
      </w:pPr>
      <w:r>
        <w:rPr>
          <w:rFonts w:ascii="Calibri" w:hAnsi="Calibri"/>
        </w:rPr>
        <w:t xml:space="preserve">        </w:t>
      </w:r>
    </w:p>
    <w:p w:rsidR="009C1282" w:rsidP="00561B2E">
      <w:pPr>
        <w:spacing w:after="120"/>
        <w:rPr>
          <w:rFonts w:ascii="Calibri" w:hAnsi="Calibri"/>
        </w:rPr>
      </w:pPr>
      <w:r>
        <w:rPr>
          <w:rFonts w:ascii="Calibri" w:hAnsi="Calibri"/>
        </w:rPr>
        <w:t xml:space="preserve">            OhioHealth is accredited by the Ohio State Medical Association (OSMA) to provide continuing medical education to physicians.</w:t>
      </w:r>
    </w:p>
    <w:p w:rsidR="009C1282" w:rsidP="00561B2E">
      <w:pPr>
        <w:spacing w:after="120"/>
        <w:rPr>
          <w:rFonts w:ascii="Calibri" w:hAnsi="Calibri"/>
        </w:rPr>
      </w:pPr>
    </w:p>
    <w:p w:rsidR="009C1282" w:rsidP="00561B2E">
      <w:pPr>
        <w:spacing w:after="120"/>
        <w:rPr>
          <w:rFonts w:ascii="Calibri" w:hAnsi="Calibri"/>
        </w:rPr>
      </w:pPr>
      <w:r>
        <w:rPr>
          <w:rFonts w:ascii="Calibri" w:hAnsi="Calibri"/>
        </w:rPr>
        <w:t xml:space="preserve">            </w:t>
      </w:r>
    </w:p>
    <w:p w:rsidR="009C1282" w:rsidP="00561B2E">
      <w:pPr>
        <w:spacing w:after="120"/>
        <w:rPr>
          <w:rFonts w:ascii="Calibri" w:hAnsi="Calibri"/>
        </w:rPr>
      </w:pPr>
    </w:p>
    <w:p w:rsidR="009C1282" w:rsidP="00561B2E">
      <w:pPr>
        <w:spacing w:after="120"/>
        <w:rPr>
          <w:rFonts w:ascii="Calibri" w:hAnsi="Calibri"/>
        </w:rPr>
      </w:pPr>
      <w:r>
        <w:rPr>
          <w:rFonts w:ascii="Calibri" w:hAnsi="Calibri"/>
        </w:rPr>
        <w:t xml:space="preserve">            OhioHealth designates this Live Activity activity for a maximum of 6.00 AMA PRA Category 1 Credit(s)™. Physicians should claim only the credit commensurate with the extent of their participation in the activity.</w:t>
      </w:r>
    </w:p>
    <w:p w:rsidR="009C1282" w:rsidP="00561B2E">
      <w:pPr>
        <w:spacing w:after="120"/>
        <w:rPr>
          <w:rFonts w:ascii="Calibri" w:hAnsi="Calibri"/>
        </w:rPr>
      </w:pPr>
      <w:r>
        <w:rPr>
          <w:rFonts w:ascii="Calibri" w:hAnsi="Calibri"/>
        </w:rPr>
        <w:t xml:space="preserve">        </w:t>
      </w:r>
    </w:p>
    <w:p w:rsidR="009C1282" w:rsidP="00561B2E">
      <w:pPr>
        <w:spacing w:after="120"/>
        <w:rPr>
          <w:rFonts w:ascii="Calibri" w:hAnsi="Calibri"/>
        </w:rPr>
      </w:pPr>
      <w:r>
        <w:rPr>
          <w:rFonts w:ascii="Calibri" w:hAnsi="Calibri"/>
        </w:rPr>
        <w:t xml:space="preserve">        </w:t>
      </w:r>
    </w:p>
    <w:p w:rsidR="009C1282" w:rsidP="00561B2E">
      <w:pPr>
        <w:spacing w:after="120"/>
        <w:rPr>
          <w:rFonts w:ascii="Calibri" w:hAnsi="Calibri"/>
        </w:rPr>
      </w:pPr>
      <w:r>
        <w:rPr>
          <w:rFonts w:ascii="Calibri" w:hAnsi="Calibri"/>
        </w:rPr>
        <w:t xml:space="preserve">            </w:t>
      </w:r>
    </w:p>
    <w:p w:rsidR="009C1282" w:rsidP="00561B2E">
      <w:pPr>
        <w:spacing w:after="120"/>
        <w:rPr>
          <w:rFonts w:ascii="Calibri" w:hAnsi="Calibri"/>
        </w:rPr>
      </w:pPr>
    </w:p>
    <w:p w:rsidR="009C1282" w:rsidP="00561B2E">
      <w:pPr>
        <w:spacing w:after="120"/>
        <w:rPr>
          <w:rFonts w:ascii="Calibri" w:hAnsi="Calibri"/>
        </w:rPr>
      </w:pPr>
      <w:r>
        <w:rPr>
          <w:rFonts w:ascii="Calibri" w:hAnsi="Calibri"/>
        </w:rPr>
        <w:t xml:space="preserve">            </w:t>
      </w:r>
    </w:p>
    <w:p w:rsidR="009C1282" w:rsidP="00561B2E">
      <w:pPr>
        <w:spacing w:after="120"/>
        <w:rPr>
          <w:rFonts w:ascii="Calibri" w:hAnsi="Calibri"/>
        </w:rPr>
      </w:pPr>
      <w:r>
        <w:rPr>
          <w:rFonts w:ascii="Calibri" w:hAnsi="Calibri"/>
        </w:rPr>
        <w:t xml:space="preserve">        </w:t>
      </w:r>
    </w:p>
    <w:p w:rsidR="009C1282" w:rsidP="00561B2E">
      <w:pPr>
        <w:spacing w:after="120"/>
        <w:rPr>
          <w:rFonts w:ascii="Calibri" w:hAnsi="Calibri"/>
        </w:rPr>
      </w:pPr>
      <w:r>
        <w:rPr>
          <w:rFonts w:ascii="Calibri" w:hAnsi="Calibri"/>
        </w:rPr>
        <w:t xml:space="preserve">        </w:t>
      </w:r>
    </w:p>
    <w:p w:rsidR="009C1282" w:rsidP="00561B2E">
      <w:pPr>
        <w:spacing w:after="120"/>
        <w:rPr>
          <w:rFonts w:ascii="Calibri" w:hAnsi="Calibri"/>
        </w:rPr>
      </w:pPr>
      <w:r>
        <w:rPr>
          <w:rFonts w:ascii="Calibri" w:hAnsi="Calibri"/>
        </w:rPr>
        <w:t xml:space="preserve">            </w:t>
      </w:r>
    </w:p>
    <w:p w:rsidR="009C1282" w:rsidP="00561B2E">
      <w:pPr>
        <w:spacing w:after="120"/>
        <w:rPr>
          <w:rFonts w:ascii="Calibri" w:hAnsi="Calibri"/>
        </w:rPr>
      </w:pPr>
    </w:p>
    <w:p w:rsidR="009C1282" w:rsidP="00561B2E">
      <w:pPr>
        <w:spacing w:after="120"/>
        <w:rPr>
          <w:rFonts w:ascii="Calibri" w:hAnsi="Calibri"/>
        </w:rPr>
      </w:pPr>
      <w:r>
        <w:rPr>
          <w:rFonts w:ascii="Calibri" w:hAnsi="Calibri"/>
        </w:rPr>
        <w:t xml:space="preserve">            </w:t>
      </w:r>
    </w:p>
    <w:p w:rsidR="009C1282" w:rsidP="00561B2E">
      <w:pPr>
        <w:spacing w:after="120"/>
        <w:rPr>
          <w:rFonts w:ascii="Calibri" w:hAnsi="Calibri"/>
        </w:rPr>
      </w:pPr>
      <w:r>
        <w:rPr>
          <w:rFonts w:ascii="Calibri" w:hAnsi="Calibri"/>
        </w:rPr>
        <w:t xml:space="preserve">        </w:t>
      </w:r>
    </w:p>
    <w:p w:rsidR="009C1282" w:rsidP="00561B2E">
      <w:pPr>
        <w:spacing w:after="120"/>
        <w:rPr>
          <w:rFonts w:ascii="Calibri" w:hAnsi="Calibri"/>
        </w:rPr>
      </w:pPr>
      <w:r>
        <w:rPr>
          <w:rFonts w:ascii="Calibri" w:hAnsi="Calibri"/>
        </w:rPr>
        <w:t xml:space="preserve">    </w:t>
      </w:r>
    </w:p>
    <w:p w:rsidR="00561B2E" w:rsidRPr="003A3CD9" w:rsidP="00561B2E">
      <w:pPr>
        <w:spacing w:after="120"/>
        <w:rPr>
          <w:rFonts w:ascii="Calibri" w:hAnsi="Calibri"/>
        </w:rPr>
      </w:pPr>
    </w:p>
    <w:p w:rsidR="00561B2E" w:rsidRPr="003A3CD9" w:rsidP="00561B2E">
      <w:pPr>
        <w:spacing w:after="120"/>
        <w:rPr>
          <w:rFonts w:ascii="Calibri" w:hAnsi="Calibri"/>
        </w:rPr>
      </w:pPr>
      <w:r w:rsidRPr="003A3CD9">
        <w:rPr>
          <w:rFonts w:ascii="Calibri" w:hAnsi="Calibri"/>
          <w:b/>
          <w:i/>
        </w:rPr>
        <w:t xml:space="preserve">Credit Designation:  </w:t>
      </w:r>
      <w:r w:rsidRPr="003A3CD9">
        <w:rPr>
          <w:rFonts w:ascii="Calibri" w:hAnsi="Calibri"/>
        </w:rPr>
        <w:t xml:space="preserve">The </w:t>
      </w:r>
      <w:r w:rsidR="00A55F41">
        <w:rPr>
          <w:rFonts w:ascii="Calibri" w:hAnsi="Calibri"/>
        </w:rPr>
        <w:t>OhioHealth</w:t>
      </w:r>
      <w:r w:rsidRPr="003A3CD9">
        <w:rPr>
          <w:rFonts w:ascii="Calibri" w:hAnsi="Calibri"/>
        </w:rPr>
        <w:t xml:space="preserve"> designates this liv</w:t>
      </w:r>
      <w:r w:rsidR="00B810A5">
        <w:rPr>
          <w:rFonts w:ascii="Calibri" w:hAnsi="Calibri"/>
        </w:rPr>
        <w:t xml:space="preserve">e activity for a maximum of  </w:t>
      </w:r>
      <w:r w:rsidR="009F6867">
        <w:rPr>
          <w:rFonts w:ascii="Calibri" w:hAnsi="Calibri"/>
          <w:noProof/>
        </w:rPr>
        <w:t>6.00</w:t>
      </w:r>
      <w:r w:rsidRPr="003A3CD9">
        <w:rPr>
          <w:rFonts w:ascii="Calibri" w:hAnsi="Calibri"/>
        </w:rPr>
        <w:t xml:space="preserve"> </w:t>
      </w:r>
      <w:r w:rsidRPr="003A3CD9">
        <w:rPr>
          <w:rFonts w:ascii="Calibri" w:hAnsi="Calibri"/>
          <w:i/>
        </w:rPr>
        <w:t>AMA PRA Category 1 credit(s</w:t>
      </w:r>
      <w:r w:rsidRPr="003A3CD9">
        <w:rPr>
          <w:rFonts w:ascii="Calibri" w:hAnsi="Calibri"/>
        </w:rPr>
        <w:t xml:space="preserve">)™. Physicians should claim </w:t>
      </w:r>
      <w:r>
        <w:rPr>
          <w:rFonts w:ascii="Calibri" w:hAnsi="Calibri"/>
        </w:rPr>
        <w:t xml:space="preserve">only the </w:t>
      </w:r>
      <w:r w:rsidRPr="003A3CD9">
        <w:rPr>
          <w:rFonts w:ascii="Calibri" w:hAnsi="Calibri"/>
        </w:rPr>
        <w:t>credit commensurate with the extent of their participation in the activity.</w:t>
      </w:r>
    </w:p>
    <w:p w:rsidR="00561B2E" w:rsidRPr="003A3364" w:rsidP="00561B2E">
      <w:pPr>
        <w:rPr>
          <w:rFonts w:ascii="Calibri" w:hAnsi="Calibri"/>
          <w:b/>
          <w:i/>
        </w:rPr>
      </w:pPr>
      <w:r w:rsidRPr="003A3CD9">
        <w:rPr>
          <w:rFonts w:ascii="Calibri" w:hAnsi="Calibri"/>
          <w:b/>
          <w:i/>
        </w:rPr>
        <w:t>Disclosure of Financial Relationships:</w:t>
      </w:r>
    </w:p>
    <w:p w:rsidR="00561B2E" w:rsidRPr="003A3CD9" w:rsidP="00561B2E">
      <w:pPr>
        <w:rPr>
          <w:rFonts w:ascii="Calibri" w:hAnsi="Calibri"/>
          <w:i/>
        </w:rPr>
      </w:pPr>
      <w:r>
        <w:rPr>
          <w:rFonts w:ascii="Calibri" w:hAnsi="Calibri"/>
          <w:i/>
        </w:rPr>
        <w:t xml:space="preserve">The planners, </w:t>
      </w:r>
      <w:r w:rsidRPr="003A3CD9">
        <w:rPr>
          <w:rFonts w:ascii="Calibri" w:hAnsi="Calibri"/>
          <w:i/>
        </w:rPr>
        <w:t>moderators</w:t>
      </w:r>
      <w:r>
        <w:rPr>
          <w:rFonts w:ascii="Calibri" w:hAnsi="Calibri"/>
          <w:i/>
        </w:rPr>
        <w:t xml:space="preserve"> or speakers</w:t>
      </w:r>
      <w:r w:rsidRPr="003A3CD9">
        <w:rPr>
          <w:rFonts w:ascii="Calibri" w:hAnsi="Calibri"/>
          <w:i/>
        </w:rPr>
        <w:t xml:space="preserve"> of this RSS have the following financial relationship(s) with commercial interests to disclose:</w:t>
      </w:r>
    </w:p>
    <w:p w:rsidR="00561B2E" w:rsidRPr="00422F56" w:rsidP="00561B2E">
      <w:pPr>
        <w:rPr>
          <w:rFonts w:ascii="Calibri" w:hAnsi="Calibri"/>
          <w:i/>
        </w:rPr>
      </w:pPr>
      <w:r>
        <w:rPr>
          <w:rFonts w:ascii="Calibri" w:hAnsi="Calibri"/>
          <w:i/>
        </w:rPr>
        <w:tab/>
      </w:r>
      <w:bookmarkStart w:id="0" w:name="_GoBack"/>
      <w:bookmarkEnd w:id="0"/>
    </w:p>
    <w:p w:rsidR="00561B2E" w:rsidRPr="003A3CD9" w:rsidP="00561B2E">
      <w:pPr>
        <w:rPr>
          <w:rFonts w:ascii="Calibri" w:hAnsi="Calibri"/>
        </w:rPr>
      </w:pPr>
    </w:p>
    <w:sectPr w:rsidSect="00561B2E">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1B2E">
    <w:pPr>
      <w:pStyle w:val="Header"/>
    </w:pPr>
    <w:r w:rsidRPr="005B27EB">
      <w:rPr>
        <w:rFonts w:ascii="Arial" w:hAnsi="Arial" w:cs="Arial"/>
        <w:noProof/>
        <w:color w:val="333399"/>
        <w:sz w:val="22"/>
        <w:szCs w:val="22"/>
      </w:rPr>
      <w:drawing>
        <wp:inline distT="0" distB="0" distL="0" distR="0">
          <wp:extent cx="3362960" cy="812800"/>
          <wp:effectExtent l="0" t="0" r="0" b="0"/>
          <wp:docPr id="3" name="Picture 3" descr="OH Primary small 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 Primary small 2C"/>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3362960" cy="812800"/>
                  </a:xfrm>
                  <a:prstGeom prst="rect">
                    <a:avLst/>
                  </a:prstGeom>
                  <a:noFill/>
                  <a:ln>
                    <a:noFill/>
                  </a:ln>
                </pic:spPr>
              </pic:pic>
            </a:graphicData>
          </a:graphic>
        </wp:inline>
      </w:drawing>
    </w:r>
  </w:p>
  <w:p w:rsidR="00561B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E712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B7E65"/>
    <w:rPr>
      <w:rFonts w:ascii="Tahoma" w:hAnsi="Tahoma"/>
      <w:sz w:val="16"/>
      <w:szCs w:val="16"/>
    </w:rPr>
  </w:style>
  <w:style w:type="character" w:customStyle="1" w:styleId="BalloonTextChar">
    <w:name w:val="Balloon Text Char"/>
    <w:link w:val="BalloonText"/>
    <w:rsid w:val="005B7E65"/>
    <w:rPr>
      <w:rFonts w:ascii="Tahoma" w:hAnsi="Tahoma" w:cs="Tahoma"/>
      <w:sz w:val="16"/>
      <w:szCs w:val="16"/>
    </w:rPr>
  </w:style>
  <w:style w:type="paragraph" w:styleId="Header">
    <w:name w:val="header"/>
    <w:basedOn w:val="Normal"/>
    <w:link w:val="HeaderChar"/>
    <w:uiPriority w:val="99"/>
    <w:rsid w:val="005B7E65"/>
    <w:pPr>
      <w:tabs>
        <w:tab w:val="center" w:pos="4680"/>
        <w:tab w:val="right" w:pos="9360"/>
      </w:tabs>
    </w:pPr>
  </w:style>
  <w:style w:type="character" w:customStyle="1" w:styleId="HeaderChar">
    <w:name w:val="Header Char"/>
    <w:link w:val="Header"/>
    <w:uiPriority w:val="99"/>
    <w:rsid w:val="005B7E65"/>
    <w:rPr>
      <w:sz w:val="24"/>
      <w:szCs w:val="24"/>
    </w:rPr>
  </w:style>
  <w:style w:type="paragraph" w:styleId="Footer">
    <w:name w:val="footer"/>
    <w:basedOn w:val="Normal"/>
    <w:link w:val="FooterChar"/>
    <w:rsid w:val="005B7E65"/>
    <w:pPr>
      <w:tabs>
        <w:tab w:val="center" w:pos="4680"/>
        <w:tab w:val="right" w:pos="9360"/>
      </w:tabs>
    </w:pPr>
  </w:style>
  <w:style w:type="character" w:customStyle="1" w:styleId="FooterChar">
    <w:name w:val="Footer Char"/>
    <w:link w:val="Footer"/>
    <w:rsid w:val="005B7E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MabryLeaA</dc:creator>
  <cp:lastModifiedBy>donna kuhlman</cp:lastModifiedBy>
  <cp:revision>3</cp:revision>
  <dcterms:created xsi:type="dcterms:W3CDTF">2018-06-15T20:32:00Z</dcterms:created>
  <dcterms:modified xsi:type="dcterms:W3CDTF">2018-06-15T21:31:00Z</dcterms:modified>
</cp:coreProperties>
</file>